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EB" w:rsidRDefault="00B875EB" w:rsidP="00F73789">
      <w:r w:rsidRPr="00A35F45">
        <w:rPr>
          <w:b/>
          <w:sz w:val="28"/>
        </w:rPr>
        <w:br/>
        <w:t>Двигатель KA60A (встроенный приемник сигнала)</w:t>
      </w:r>
      <w:r w:rsidR="00F73789">
        <w:br/>
      </w:r>
      <w:r w:rsidR="00F73789">
        <w:br/>
        <w:t> </w:t>
      </w:r>
      <w:r>
        <w:rPr>
          <w:noProof/>
          <w:lang w:eastAsia="ru-RU"/>
        </w:rPr>
        <w:drawing>
          <wp:inline distT="0" distB="0" distL="0" distR="0" wp14:anchorId="3B782063" wp14:editId="6C1B3BB4">
            <wp:extent cx="4763135" cy="3569970"/>
            <wp:effectExtent l="0" t="0" r="0" b="0"/>
            <wp:docPr id="1" name="Рисунок 1" descr="http://www.kecomotor.com/en/upload/2011120748087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comotor.com/en/upload/20111207480879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9C6" w:rsidRDefault="00B875EB" w:rsidP="00F73789">
      <w:r>
        <w:t>Размеры:</w:t>
      </w:r>
      <w:r w:rsidRPr="00B875EB">
        <w:t xml:space="preserve"> </w:t>
      </w:r>
      <w:r>
        <w:t>279*71*50(</w:t>
      </w:r>
      <w:proofErr w:type="spellStart"/>
      <w:r>
        <w:t>mm</w:t>
      </w:r>
      <w:proofErr w:type="spellEnd"/>
      <w:r>
        <w:t>)</w:t>
      </w:r>
      <w:r w:rsidR="00F73789">
        <w:br/>
      </w:r>
      <w:r w:rsidR="00F73789">
        <w:br/>
      </w:r>
      <w:r>
        <w:t>Характеристика:</w:t>
      </w:r>
      <w:r w:rsidR="00F73789">
        <w:br/>
        <w:t>1</w:t>
      </w:r>
      <w:r w:rsidR="002D237C">
        <w:t>.</w:t>
      </w:r>
      <w:r w:rsidR="00F73789">
        <w:t xml:space="preserve"> тих</w:t>
      </w:r>
      <w:r w:rsidR="00F73789">
        <w:t>ая</w:t>
      </w:r>
      <w:r w:rsidR="00F73789">
        <w:t xml:space="preserve"> и комфортабельн</w:t>
      </w:r>
      <w:r w:rsidR="00F73789">
        <w:t>ая</w:t>
      </w:r>
      <w:r w:rsidR="00F73789">
        <w:t xml:space="preserve"> работ</w:t>
      </w:r>
      <w:r w:rsidR="00F73789">
        <w:t>а, уровень</w:t>
      </w:r>
      <w:r w:rsidR="00F73789">
        <w:t xml:space="preserve"> шум</w:t>
      </w:r>
      <w:r w:rsidR="00F73789">
        <w:t>а</w:t>
      </w:r>
      <w:r w:rsidR="00F73789">
        <w:t xml:space="preserve"> менее 36dB, и без смазки.</w:t>
      </w:r>
      <w:r w:rsidR="00F73789">
        <w:br/>
      </w:r>
      <w:r w:rsidR="00F73789">
        <w:br/>
        <w:t>2</w:t>
      </w:r>
      <w:r w:rsidR="002D237C">
        <w:t>.</w:t>
      </w:r>
      <w:r w:rsidR="00F73789">
        <w:t xml:space="preserve"> </w:t>
      </w:r>
      <w:r w:rsidR="00F73789">
        <w:t>свободное открывание и закрывание штор</w:t>
      </w:r>
      <w:r w:rsidR="00F73789">
        <w:t xml:space="preserve"> при выключенном питании.</w:t>
      </w:r>
      <w:r w:rsidR="00F73789">
        <w:br/>
      </w:r>
      <w:r w:rsidR="00F73789">
        <w:br/>
        <w:t>3</w:t>
      </w:r>
      <w:r w:rsidR="002D237C">
        <w:t>.</w:t>
      </w:r>
      <w:r w:rsidR="00F73789">
        <w:t xml:space="preserve"> когда питание включено</w:t>
      </w:r>
      <w:r w:rsidR="00F73789">
        <w:t>, достаточно</w:t>
      </w:r>
      <w:r w:rsidR="00F73789" w:rsidRPr="00F73789">
        <w:t xml:space="preserve"> </w:t>
      </w:r>
      <w:r w:rsidR="00F73789">
        <w:t>просто легкого прикосновения,</w:t>
      </w:r>
      <w:r w:rsidR="00F73789">
        <w:t xml:space="preserve"> чтобы запустить двигатель,</w:t>
      </w:r>
      <w:r w:rsidR="00F73789">
        <w:t xml:space="preserve"> и управлять движением штор</w:t>
      </w:r>
      <w:r w:rsidR="00F73789">
        <w:t>.</w:t>
      </w:r>
      <w:r w:rsidR="00F73789">
        <w:br/>
      </w:r>
      <w:r w:rsidR="00F73789">
        <w:br/>
        <w:t xml:space="preserve">4, </w:t>
      </w:r>
      <w:r w:rsidR="00B51689">
        <w:t>автоматическая остановка в случае возникающего препятствия для избегания «зажевывания» ткани</w:t>
      </w:r>
      <w:r w:rsidR="00F73789">
        <w:t>.</w:t>
      </w:r>
      <w:r w:rsidR="00F73789">
        <w:br/>
      </w:r>
      <w:r w:rsidR="00F73789">
        <w:br/>
        <w:t>5</w:t>
      </w:r>
      <w:r w:rsidR="002D237C">
        <w:t>.</w:t>
      </w:r>
      <w:r w:rsidR="00F73789">
        <w:t xml:space="preserve"> </w:t>
      </w:r>
      <w:r w:rsidR="00B51689">
        <w:t>двигатель</w:t>
      </w:r>
      <w:r w:rsidR="00F73789">
        <w:t xml:space="preserve"> может быть </w:t>
      </w:r>
      <w:r w:rsidR="00B51689">
        <w:t>настроен</w:t>
      </w:r>
      <w:r w:rsidR="00F73789">
        <w:t xml:space="preserve"> на точку останов</w:t>
      </w:r>
      <w:r w:rsidR="00B51689">
        <w:t>ки</w:t>
      </w:r>
      <w:r w:rsidR="00F73789">
        <w:t xml:space="preserve"> в</w:t>
      </w:r>
      <w:r w:rsidR="00B51689">
        <w:t xml:space="preserve"> «любимом положении»,</w:t>
      </w:r>
      <w:r w:rsidR="00F73789">
        <w:t xml:space="preserve"> котор</w:t>
      </w:r>
      <w:r w:rsidR="00B51689">
        <w:t>ое</w:t>
      </w:r>
      <w:r w:rsidR="00F73789">
        <w:t xml:space="preserve"> регулирует </w:t>
      </w:r>
      <w:r w:rsidR="00B51689">
        <w:t>желаемый уровень затемнения, и сохраняет красивую драпировку ткани.</w:t>
      </w:r>
      <w:r w:rsidR="00F73789">
        <w:t xml:space="preserve"> </w:t>
      </w:r>
      <w:r w:rsidR="00F73789">
        <w:br/>
      </w:r>
      <w:r w:rsidR="00F73789">
        <w:br/>
        <w:t>6</w:t>
      </w:r>
      <w:r w:rsidR="002D237C">
        <w:t>.</w:t>
      </w:r>
      <w:r w:rsidR="00F73789">
        <w:t xml:space="preserve"> с помощью встроенного в стоп-чувствительных компонентов, она находит это ограничивает и останавливает путем подсчета автоматически, что приносит удобства в установке и настройке.</w:t>
      </w:r>
      <w:r w:rsidR="00F73789">
        <w:br/>
      </w:r>
      <w:r w:rsidR="00F73789">
        <w:br/>
        <w:t>7</w:t>
      </w:r>
      <w:r w:rsidR="002D237C">
        <w:t>.</w:t>
      </w:r>
      <w:r w:rsidR="00F73789">
        <w:t xml:space="preserve"> </w:t>
      </w:r>
      <w:r w:rsidR="00B51689">
        <w:t>точность остановки</w:t>
      </w:r>
      <w:r w:rsidR="00F73789">
        <w:t xml:space="preserve"> без накопленной погрешности, что позволяет избежать нестабильности системы и шум</w:t>
      </w:r>
      <w:r w:rsidR="00B51689">
        <w:t>а</w:t>
      </w:r>
      <w:r w:rsidR="00F73789">
        <w:t>, вызванн</w:t>
      </w:r>
      <w:r w:rsidR="00B51689">
        <w:t>ого</w:t>
      </w:r>
      <w:r w:rsidR="00F73789">
        <w:t xml:space="preserve"> неточной </w:t>
      </w:r>
      <w:r w:rsidR="00B51689">
        <w:t>работы</w:t>
      </w:r>
      <w:r w:rsidR="00F73789">
        <w:t>.</w:t>
      </w:r>
      <w:r w:rsidR="00F73789">
        <w:br/>
      </w:r>
      <w:r w:rsidR="00F73789">
        <w:br/>
      </w:r>
      <w:r w:rsidR="002D237C">
        <w:t xml:space="preserve">8. </w:t>
      </w:r>
      <w:r w:rsidR="00F73789">
        <w:t xml:space="preserve"> </w:t>
      </w:r>
      <w:r w:rsidR="00B51689">
        <w:t>пригоден для</w:t>
      </w:r>
      <w:r w:rsidR="00F73789">
        <w:t xml:space="preserve"> средних масштабов занавес</w:t>
      </w:r>
      <w:r w:rsidR="00B51689">
        <w:t>а,</w:t>
      </w:r>
      <w:r w:rsidR="00F73789">
        <w:t xml:space="preserve"> </w:t>
      </w:r>
      <w:r w:rsidR="00A35F45">
        <w:t>использует</w:t>
      </w:r>
      <w:r w:rsidR="00F73789">
        <w:t xml:space="preserve"> приводно</w:t>
      </w:r>
      <w:r w:rsidR="00A35F45">
        <w:t>й вал</w:t>
      </w:r>
      <w:r w:rsidR="00F73789">
        <w:t xml:space="preserve"> с большим крутящим моментом, тяговое усилие не менее 8 кг и </w:t>
      </w:r>
      <w:r w:rsidR="005B48A1">
        <w:t>грузоподъёмность</w:t>
      </w:r>
      <w:r w:rsidR="00F73789">
        <w:t xml:space="preserve"> не менее 50 кг.</w:t>
      </w:r>
      <w:r w:rsidR="00F73789">
        <w:br/>
      </w:r>
      <w:r w:rsidR="00F73789">
        <w:br/>
      </w:r>
      <w:r w:rsidR="002D237C">
        <w:t xml:space="preserve">9. </w:t>
      </w:r>
      <w:r w:rsidR="00F73789">
        <w:t xml:space="preserve"> </w:t>
      </w:r>
      <w:r w:rsidR="00A35F45">
        <w:t>возможность установки в тандеме,</w:t>
      </w:r>
      <w:r w:rsidR="00F73789">
        <w:t xml:space="preserve"> эффективно увеличивает силу для системы </w:t>
      </w:r>
      <w:r w:rsidR="00A35F45">
        <w:t xml:space="preserve">тяжелых </w:t>
      </w:r>
      <w:r w:rsidR="00F73789">
        <w:t>занавес</w:t>
      </w:r>
      <w:r w:rsidR="00A35F45">
        <w:t>ов</w:t>
      </w:r>
      <w:r w:rsidR="00F73789">
        <w:t>, с идеальной синхронизаци</w:t>
      </w:r>
      <w:r w:rsidR="00A35F45">
        <w:t>ей</w:t>
      </w:r>
      <w:r w:rsidR="00F73789">
        <w:t xml:space="preserve"> в одном треке.</w:t>
      </w:r>
      <w:r w:rsidR="00F73789">
        <w:br/>
      </w:r>
      <w:r w:rsidR="00F73789">
        <w:br/>
      </w:r>
      <w:r w:rsidR="002D237C" w:rsidRPr="002D237C">
        <w:rPr>
          <w:lang w:val="en-US"/>
        </w:rPr>
        <w:lastRenderedPageBreak/>
        <w:t xml:space="preserve">10. </w:t>
      </w:r>
      <w:r w:rsidR="00F73789" w:rsidRPr="00A35F45">
        <w:rPr>
          <w:lang w:val="en-US"/>
        </w:rPr>
        <w:t xml:space="preserve"> </w:t>
      </w:r>
      <w:r w:rsidR="00A35F45">
        <w:t>пригоден</w:t>
      </w:r>
      <w:r w:rsidR="00A35F45" w:rsidRPr="00A35F45">
        <w:rPr>
          <w:lang w:val="en-US"/>
        </w:rPr>
        <w:t xml:space="preserve"> </w:t>
      </w:r>
      <w:r w:rsidR="00A35F45">
        <w:t>для</w:t>
      </w:r>
      <w:r w:rsidR="00F73789" w:rsidRPr="00A35F45">
        <w:rPr>
          <w:lang w:val="en-US"/>
        </w:rPr>
        <w:t xml:space="preserve"> </w:t>
      </w:r>
      <w:r w:rsidR="00F73789">
        <w:t>различны</w:t>
      </w:r>
      <w:r w:rsidR="00A35F45">
        <w:t>х</w:t>
      </w:r>
      <w:r w:rsidR="00F73789" w:rsidRPr="00A35F45">
        <w:rPr>
          <w:lang w:val="en-US"/>
        </w:rPr>
        <w:t xml:space="preserve"> </w:t>
      </w:r>
      <w:r w:rsidR="00F73789">
        <w:t>опций</w:t>
      </w:r>
      <w:r w:rsidR="00F73789" w:rsidRPr="00A35F45">
        <w:rPr>
          <w:lang w:val="en-US"/>
        </w:rPr>
        <w:t xml:space="preserve"> </w:t>
      </w:r>
      <w:r w:rsidR="00F73789">
        <w:t>управления</w:t>
      </w:r>
      <w:r w:rsidR="00F73789" w:rsidRPr="00A35F45">
        <w:rPr>
          <w:lang w:val="en-US"/>
        </w:rPr>
        <w:t xml:space="preserve">, </w:t>
      </w:r>
      <w:r w:rsidR="00F73789">
        <w:t>как</w:t>
      </w:r>
      <w:r w:rsidR="00F73789" w:rsidRPr="00A35F45">
        <w:rPr>
          <w:lang w:val="en-US"/>
        </w:rPr>
        <w:t xml:space="preserve"> </w:t>
      </w:r>
      <w:r w:rsidR="00A35F45" w:rsidRPr="00A35F45">
        <w:rPr>
          <w:lang w:val="en-US"/>
        </w:rPr>
        <w:t>RTS, IR Control, pulse control, BUS control and smart high voltage.</w:t>
      </w:r>
      <w:r w:rsidR="00F73789" w:rsidRPr="00A35F45">
        <w:rPr>
          <w:lang w:val="en-US"/>
        </w:rPr>
        <w:br/>
      </w:r>
      <w:r w:rsidR="00F73789" w:rsidRPr="00A35F45">
        <w:rPr>
          <w:b/>
          <w:sz w:val="28"/>
          <w:lang w:val="en-US"/>
        </w:rPr>
        <w:br/>
      </w:r>
      <w:r w:rsidR="00A35F45" w:rsidRPr="00A35F45">
        <w:rPr>
          <w:b/>
          <w:sz w:val="28"/>
        </w:rPr>
        <w:t>Двигатель</w:t>
      </w:r>
      <w:r w:rsidR="00A35F45" w:rsidRPr="00A35F45">
        <w:rPr>
          <w:b/>
          <w:sz w:val="28"/>
        </w:rPr>
        <w:t xml:space="preserve"> </w:t>
      </w:r>
      <w:r w:rsidR="00F73789" w:rsidRPr="00A35F45">
        <w:rPr>
          <w:b/>
          <w:sz w:val="28"/>
        </w:rPr>
        <w:t>KA60C (без приемника внутри двигателя)</w:t>
      </w:r>
      <w:r w:rsidR="00F73789">
        <w:br/>
      </w:r>
      <w:r w:rsidR="00F73789">
        <w:br/>
        <w:t>1</w:t>
      </w:r>
      <w:r w:rsidR="005B48A1">
        <w:t>.</w:t>
      </w:r>
      <w:r w:rsidR="00F73789">
        <w:t xml:space="preserve"> </w:t>
      </w:r>
      <w:proofErr w:type="gramStart"/>
      <w:r w:rsidR="00F73789">
        <w:t>Без</w:t>
      </w:r>
      <w:proofErr w:type="gramEnd"/>
      <w:r w:rsidR="00F73789">
        <w:t xml:space="preserve"> функции</w:t>
      </w:r>
      <w:r w:rsidR="00A35F45">
        <w:t xml:space="preserve"> старта от руки</w:t>
      </w:r>
      <w:r w:rsidR="00F73789">
        <w:t>, но можно использовать при выключенном питании.</w:t>
      </w:r>
      <w:r w:rsidR="00F73789">
        <w:br/>
      </w:r>
      <w:r w:rsidR="00F73789">
        <w:br/>
        <w:t>2</w:t>
      </w:r>
      <w:r w:rsidR="005B48A1">
        <w:t>. С</w:t>
      </w:r>
      <w:bookmarkStart w:id="0" w:name="_GoBack"/>
      <w:bookmarkEnd w:id="0"/>
      <w:r w:rsidR="00F73789">
        <w:t xml:space="preserve">пособ управления отличается от KA60A, </w:t>
      </w:r>
      <w:r w:rsidR="00A35F45">
        <w:t xml:space="preserve">все остальное </w:t>
      </w:r>
      <w:r w:rsidR="00F73789">
        <w:t>так же, как KA60A.</w:t>
      </w:r>
      <w:r w:rsidR="00F73789">
        <w:br/>
      </w:r>
      <w:r w:rsidR="00F73789" w:rsidRPr="002D237C">
        <w:rPr>
          <w:b/>
          <w:sz w:val="28"/>
        </w:rPr>
        <w:br/>
        <w:t>Технологи</w:t>
      </w:r>
      <w:r w:rsidR="00A35F0E" w:rsidRPr="002D237C">
        <w:rPr>
          <w:b/>
          <w:sz w:val="28"/>
        </w:rPr>
        <w:t>ческие</w:t>
      </w:r>
      <w:r w:rsidR="00F73789" w:rsidRPr="002D237C">
        <w:rPr>
          <w:b/>
          <w:sz w:val="28"/>
        </w:rPr>
        <w:t xml:space="preserve"> параметр</w:t>
      </w:r>
      <w:r w:rsidR="00A35F0E" w:rsidRPr="002D237C">
        <w:rPr>
          <w:b/>
          <w:sz w:val="28"/>
        </w:rPr>
        <w:t>ы</w:t>
      </w:r>
      <w:r w:rsidR="00F73789" w:rsidRPr="002D237C">
        <w:rPr>
          <w:b/>
          <w:sz w:val="28"/>
        </w:rPr>
        <w:t>:</w:t>
      </w:r>
    </w:p>
    <w:tbl>
      <w:tblPr>
        <w:tblW w:w="0" w:type="auto"/>
        <w:tblCellSpacing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07"/>
        <w:gridCol w:w="767"/>
        <w:gridCol w:w="1075"/>
        <w:gridCol w:w="851"/>
        <w:gridCol w:w="850"/>
        <w:gridCol w:w="993"/>
        <w:gridCol w:w="1134"/>
        <w:gridCol w:w="1559"/>
      </w:tblGrid>
      <w:tr w:rsidR="00B875EB" w:rsidRPr="00B875EB" w:rsidTr="002D237C">
        <w:trPr>
          <w:tblCellSpacing w:w="7" w:type="dxa"/>
        </w:trPr>
        <w:tc>
          <w:tcPr>
            <w:tcW w:w="999" w:type="dxa"/>
            <w:shd w:val="clear" w:color="auto" w:fill="DFDFDF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модель</w:t>
            </w:r>
          </w:p>
        </w:tc>
        <w:tc>
          <w:tcPr>
            <w:tcW w:w="1093" w:type="dxa"/>
            <w:shd w:val="clear" w:color="auto" w:fill="DFDFDF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напряжение</w:t>
            </w:r>
          </w:p>
        </w:tc>
        <w:tc>
          <w:tcPr>
            <w:tcW w:w="753" w:type="dxa"/>
            <w:shd w:val="clear" w:color="auto" w:fill="DFDFDF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частота</w:t>
            </w:r>
          </w:p>
        </w:tc>
        <w:tc>
          <w:tcPr>
            <w:tcW w:w="1061" w:type="dxa"/>
            <w:shd w:val="clear" w:color="auto" w:fill="DFDFDF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мощность</w:t>
            </w:r>
          </w:p>
        </w:tc>
        <w:tc>
          <w:tcPr>
            <w:tcW w:w="837" w:type="dxa"/>
            <w:shd w:val="clear" w:color="auto" w:fill="DFDFDF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Крутящий момент</w:t>
            </w:r>
          </w:p>
        </w:tc>
        <w:tc>
          <w:tcPr>
            <w:tcW w:w="836" w:type="dxa"/>
            <w:shd w:val="clear" w:color="auto" w:fill="DFDFDF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скорость</w:t>
            </w:r>
          </w:p>
        </w:tc>
        <w:tc>
          <w:tcPr>
            <w:tcW w:w="979" w:type="dxa"/>
            <w:shd w:val="clear" w:color="auto" w:fill="DFDFDF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Линейная скорость</w:t>
            </w:r>
          </w:p>
        </w:tc>
        <w:tc>
          <w:tcPr>
            <w:tcW w:w="1120" w:type="dxa"/>
            <w:shd w:val="clear" w:color="auto" w:fill="DFDFDF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Класс изоляции</w:t>
            </w:r>
          </w:p>
        </w:tc>
        <w:tc>
          <w:tcPr>
            <w:tcW w:w="1538" w:type="dxa"/>
            <w:shd w:val="clear" w:color="auto" w:fill="DFDFDF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Класс защиты</w:t>
            </w:r>
          </w:p>
        </w:tc>
      </w:tr>
      <w:tr w:rsidR="00B875EB" w:rsidRPr="00B875EB" w:rsidTr="002D237C">
        <w:trPr>
          <w:tblCellSpacing w:w="7" w:type="dxa"/>
        </w:trPr>
        <w:tc>
          <w:tcPr>
            <w:tcW w:w="999" w:type="dxa"/>
            <w:shd w:val="clear" w:color="auto" w:fill="F6F6F6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 w:rsidRPr="00B875EB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KA</w:t>
            </w:r>
            <w:r w:rsidRPr="00B875EB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60</w:t>
            </w:r>
            <w:r w:rsidRPr="00B875EB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A</w:t>
            </w:r>
          </w:p>
        </w:tc>
        <w:tc>
          <w:tcPr>
            <w:tcW w:w="1093" w:type="dxa"/>
            <w:shd w:val="clear" w:color="auto" w:fill="F6F6F6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 w:rsidRPr="00B875EB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230</w:t>
            </w:r>
            <w:r w:rsidRPr="00B875EB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V</w:t>
            </w:r>
            <w:r w:rsidRPr="00B875EB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/120</w:t>
            </w:r>
            <w:r w:rsidRPr="00B875EB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V</w:t>
            </w:r>
          </w:p>
        </w:tc>
        <w:tc>
          <w:tcPr>
            <w:tcW w:w="753" w:type="dxa"/>
            <w:shd w:val="clear" w:color="auto" w:fill="F6F6F6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 w:rsidRPr="00B875EB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50</w:t>
            </w:r>
            <w:r w:rsidRPr="00B875EB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Hz/60Hz</w:t>
            </w:r>
          </w:p>
        </w:tc>
        <w:tc>
          <w:tcPr>
            <w:tcW w:w="1061" w:type="dxa"/>
            <w:shd w:val="clear" w:color="auto" w:fill="F6F6F6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 w:rsidRPr="00B875EB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90W</w:t>
            </w:r>
          </w:p>
        </w:tc>
        <w:tc>
          <w:tcPr>
            <w:tcW w:w="837" w:type="dxa"/>
            <w:shd w:val="clear" w:color="auto" w:fill="F6F6F6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 w:rsidRPr="00B875EB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1.0Nm</w:t>
            </w:r>
          </w:p>
        </w:tc>
        <w:tc>
          <w:tcPr>
            <w:tcW w:w="836" w:type="dxa"/>
            <w:shd w:val="clear" w:color="auto" w:fill="F6F6F6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 w:rsidRPr="00B875EB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112rpm</w:t>
            </w:r>
          </w:p>
        </w:tc>
        <w:tc>
          <w:tcPr>
            <w:tcW w:w="979" w:type="dxa"/>
            <w:shd w:val="clear" w:color="auto" w:fill="F6F6F6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 w:rsidRPr="00B875EB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0.14m/S</w:t>
            </w:r>
          </w:p>
        </w:tc>
        <w:tc>
          <w:tcPr>
            <w:tcW w:w="1120" w:type="dxa"/>
            <w:shd w:val="clear" w:color="auto" w:fill="F6F6F6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B875EB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I.cl.E</w:t>
            </w:r>
            <w:proofErr w:type="spellEnd"/>
          </w:p>
        </w:tc>
        <w:tc>
          <w:tcPr>
            <w:tcW w:w="1538" w:type="dxa"/>
            <w:shd w:val="clear" w:color="auto" w:fill="F6F6F6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 w:rsidRPr="00B875EB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IP41</w:t>
            </w:r>
          </w:p>
        </w:tc>
      </w:tr>
      <w:tr w:rsidR="00B875EB" w:rsidRPr="00B875EB" w:rsidTr="002D237C">
        <w:trPr>
          <w:tblCellSpacing w:w="7" w:type="dxa"/>
        </w:trPr>
        <w:tc>
          <w:tcPr>
            <w:tcW w:w="999" w:type="dxa"/>
            <w:shd w:val="clear" w:color="auto" w:fill="F6F6F6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 w:rsidRPr="00B875EB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KA60C</w:t>
            </w:r>
          </w:p>
        </w:tc>
        <w:tc>
          <w:tcPr>
            <w:tcW w:w="1093" w:type="dxa"/>
            <w:shd w:val="clear" w:color="auto" w:fill="F6F6F6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 w:rsidRPr="00B875EB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230V/120V</w:t>
            </w:r>
          </w:p>
        </w:tc>
        <w:tc>
          <w:tcPr>
            <w:tcW w:w="753" w:type="dxa"/>
            <w:shd w:val="clear" w:color="auto" w:fill="F6F6F6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 w:rsidRPr="00B875EB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50Hz/60Hz</w:t>
            </w:r>
          </w:p>
        </w:tc>
        <w:tc>
          <w:tcPr>
            <w:tcW w:w="1061" w:type="dxa"/>
            <w:shd w:val="clear" w:color="auto" w:fill="F6F6F6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 w:rsidRPr="00B875EB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90W</w:t>
            </w:r>
          </w:p>
        </w:tc>
        <w:tc>
          <w:tcPr>
            <w:tcW w:w="837" w:type="dxa"/>
            <w:shd w:val="clear" w:color="auto" w:fill="F6F6F6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 w:rsidRPr="00B875EB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1.0Nm</w:t>
            </w:r>
          </w:p>
        </w:tc>
        <w:tc>
          <w:tcPr>
            <w:tcW w:w="836" w:type="dxa"/>
            <w:shd w:val="clear" w:color="auto" w:fill="F6F6F6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 w:rsidRPr="00B875EB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112rpm</w:t>
            </w:r>
          </w:p>
        </w:tc>
        <w:tc>
          <w:tcPr>
            <w:tcW w:w="979" w:type="dxa"/>
            <w:shd w:val="clear" w:color="auto" w:fill="F6F6F6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 w:rsidRPr="00B875EB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0.14m/S</w:t>
            </w:r>
          </w:p>
        </w:tc>
        <w:tc>
          <w:tcPr>
            <w:tcW w:w="1120" w:type="dxa"/>
            <w:shd w:val="clear" w:color="auto" w:fill="F6F6F6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B875EB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I.cl.E</w:t>
            </w:r>
            <w:proofErr w:type="spellEnd"/>
          </w:p>
        </w:tc>
        <w:tc>
          <w:tcPr>
            <w:tcW w:w="1538" w:type="dxa"/>
            <w:shd w:val="clear" w:color="auto" w:fill="F6F6F6"/>
            <w:vAlign w:val="center"/>
            <w:hideMark/>
          </w:tcPr>
          <w:p w:rsidR="00B875EB" w:rsidRPr="00B875EB" w:rsidRDefault="00B875EB" w:rsidP="00B875EB">
            <w:pPr>
              <w:spacing w:before="100" w:beforeAutospacing="1" w:after="100" w:afterAutospacing="1" w:line="336" w:lineRule="auto"/>
              <w:jc w:val="center"/>
              <w:rPr>
                <w:rFonts w:eastAsia="Times New Roman"/>
                <w:lang w:eastAsia="ru-RU"/>
              </w:rPr>
            </w:pPr>
            <w:r w:rsidRPr="00B875EB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IP41</w:t>
            </w:r>
          </w:p>
        </w:tc>
      </w:tr>
    </w:tbl>
    <w:p w:rsidR="00B875EB" w:rsidRDefault="00B875EB" w:rsidP="00F73789">
      <w:pPr>
        <w:rPr>
          <w:noProof/>
          <w:lang w:eastAsia="ru-RU"/>
        </w:rPr>
      </w:pPr>
    </w:p>
    <w:p w:rsidR="00A35F0E" w:rsidRDefault="00A35F0E" w:rsidP="00F73789">
      <w:pPr>
        <w:rPr>
          <w:noProof/>
          <w:lang w:eastAsia="ru-RU"/>
        </w:rPr>
      </w:pPr>
      <w:r>
        <w:rPr>
          <w:noProof/>
          <w:lang w:eastAsia="ru-RU"/>
        </w:rPr>
        <w:t>Грузоподьемность</w:t>
      </w:r>
    </w:p>
    <w:p w:rsidR="00A35F0E" w:rsidRDefault="00A35F0E" w:rsidP="00F73789">
      <w:r>
        <w:rPr>
          <w:noProof/>
          <w:lang w:eastAsia="ru-RU"/>
        </w:rPr>
        <w:drawing>
          <wp:inline distT="0" distB="0" distL="0" distR="0" wp14:anchorId="45CE555B" wp14:editId="79179DEA">
            <wp:extent cx="5187310" cy="2345635"/>
            <wp:effectExtent l="0" t="0" r="0" b="0"/>
            <wp:docPr id="3" name="Рисунок 3" descr="http://www.kecomotor.com/en/Upload/20111207132226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ecomotor.com/en/Upload/201112071322261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623" cy="235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7C" w:rsidRDefault="002D237C" w:rsidP="00F73789">
      <w:pPr>
        <w:rPr>
          <w:b/>
          <w:sz w:val="28"/>
        </w:rPr>
      </w:pPr>
    </w:p>
    <w:p w:rsidR="00A35F0E" w:rsidRPr="00A35F0E" w:rsidRDefault="00A35F0E" w:rsidP="00F73789">
      <w:pPr>
        <w:rPr>
          <w:b/>
          <w:sz w:val="28"/>
        </w:rPr>
      </w:pPr>
      <w:r w:rsidRPr="00A35F0E">
        <w:rPr>
          <w:b/>
          <w:sz w:val="28"/>
        </w:rPr>
        <w:t>С</w:t>
      </w:r>
      <w:r w:rsidRPr="00A35F0E">
        <w:rPr>
          <w:b/>
          <w:sz w:val="28"/>
        </w:rPr>
        <w:t>пособ управления</w:t>
      </w:r>
    </w:p>
    <w:p w:rsidR="00A35F0E" w:rsidRDefault="00A35F0E" w:rsidP="00F73789">
      <w:pPr>
        <w:rPr>
          <w:noProof/>
          <w:lang w:eastAsia="ru-RU"/>
        </w:rPr>
      </w:pPr>
    </w:p>
    <w:p w:rsidR="00A35F0E" w:rsidRDefault="00A35F0E" w:rsidP="00F73789">
      <w:pPr>
        <w:rPr>
          <w:noProof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35F0E" w:rsidTr="00A35F0E">
        <w:tc>
          <w:tcPr>
            <w:tcW w:w="4814" w:type="dxa"/>
          </w:tcPr>
          <w:p w:rsidR="00A35F0E" w:rsidRDefault="00A35F0E" w:rsidP="00A35F0E">
            <w:r>
              <w:t xml:space="preserve">Встроенный ресивер </w:t>
            </w:r>
          </w:p>
          <w:p w:rsidR="00A35F0E" w:rsidRDefault="00A35F0E" w:rsidP="00F73789"/>
        </w:tc>
        <w:tc>
          <w:tcPr>
            <w:tcW w:w="4815" w:type="dxa"/>
          </w:tcPr>
          <w:p w:rsidR="00A35F0E" w:rsidRDefault="00A35F0E" w:rsidP="00A35F0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Проводной ресивер</w:t>
            </w:r>
          </w:p>
          <w:p w:rsidR="00A35F0E" w:rsidRDefault="00A35F0E" w:rsidP="00F73789"/>
        </w:tc>
      </w:tr>
      <w:tr w:rsidR="00A35F0E" w:rsidTr="00A35F0E">
        <w:tc>
          <w:tcPr>
            <w:tcW w:w="4814" w:type="dxa"/>
          </w:tcPr>
          <w:p w:rsidR="00A35F0E" w:rsidRDefault="00A35F0E" w:rsidP="00F73789">
            <w:r>
              <w:rPr>
                <w:noProof/>
                <w:lang w:eastAsia="ru-RU"/>
              </w:rPr>
              <w:drawing>
                <wp:inline distT="0" distB="0" distL="0" distR="0" wp14:anchorId="5A621851" wp14:editId="004BBB6A">
                  <wp:extent cx="1693545" cy="1725295"/>
                  <wp:effectExtent l="0" t="0" r="1905" b="8255"/>
                  <wp:docPr id="6" name="Рисунок 6" descr="http://www.kecomotor.com/en/Upload/20111207132227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ecomotor.com/en/Upload/20111207132227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A35F0E" w:rsidRDefault="00A35F0E" w:rsidP="00F73789">
            <w:r>
              <w:rPr>
                <w:noProof/>
                <w:lang w:eastAsia="ru-RU"/>
              </w:rPr>
              <w:drawing>
                <wp:inline distT="0" distB="0" distL="0" distR="0" wp14:anchorId="089FF830" wp14:editId="7C00FFAF">
                  <wp:extent cx="1749425" cy="1630045"/>
                  <wp:effectExtent l="0" t="0" r="3175" b="8255"/>
                  <wp:docPr id="7" name="Рисунок 7" descr="http://www.kecomotor.com/en/Upload/20111207132227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ecomotor.com/en/Upload/20111207132227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63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F0E" w:rsidTr="00A35F0E">
        <w:tc>
          <w:tcPr>
            <w:tcW w:w="4814" w:type="dxa"/>
          </w:tcPr>
          <w:p w:rsidR="00A35F0E" w:rsidRDefault="00A35F0E" w:rsidP="00F73789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7378A78" wp14:editId="473E4CD8">
                  <wp:extent cx="1709420" cy="2202815"/>
                  <wp:effectExtent l="0" t="0" r="5080" b="6985"/>
                  <wp:docPr id="8" name="Рисунок 8" descr="http://www.kecomotor.com/en/Upload/20111207132227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ecomotor.com/en/Upload/20111207132227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A35F0E" w:rsidRDefault="00A35F0E" w:rsidP="00F73789">
            <w:r>
              <w:rPr>
                <w:noProof/>
                <w:lang w:eastAsia="ru-RU"/>
              </w:rPr>
              <w:drawing>
                <wp:inline distT="0" distB="0" distL="0" distR="0" wp14:anchorId="286B08D1" wp14:editId="6F79CB1A">
                  <wp:extent cx="1487170" cy="2361565"/>
                  <wp:effectExtent l="0" t="0" r="0" b="635"/>
                  <wp:docPr id="9" name="Рисунок 9" descr="http://www.kecomotor.com/en/Upload/20111207132227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ecomotor.com/en/Upload/20111207132227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236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F0E" w:rsidTr="00A35F0E">
        <w:tc>
          <w:tcPr>
            <w:tcW w:w="4814" w:type="dxa"/>
          </w:tcPr>
          <w:p w:rsidR="00A35F0E" w:rsidRDefault="00A35F0E" w:rsidP="00F73789">
            <w:r>
              <w:rPr>
                <w:noProof/>
                <w:lang w:eastAsia="ru-RU"/>
              </w:rPr>
              <w:drawing>
                <wp:inline distT="0" distB="0" distL="0" distR="0" wp14:anchorId="4C27AA0C" wp14:editId="42049491">
                  <wp:extent cx="2552065" cy="1900555"/>
                  <wp:effectExtent l="0" t="0" r="635" b="4445"/>
                  <wp:docPr id="10" name="Рисунок 10" descr="http://www.kecomotor.com/en/Upload/20111207132227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ecomotor.com/en/Upload/20111207132227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A35F0E" w:rsidRDefault="00A35F0E" w:rsidP="00F73789">
            <w:r>
              <w:rPr>
                <w:noProof/>
                <w:lang w:eastAsia="ru-RU"/>
              </w:rPr>
              <w:drawing>
                <wp:inline distT="0" distB="0" distL="0" distR="0" wp14:anchorId="2FE5E426" wp14:editId="71E792A2">
                  <wp:extent cx="1447165" cy="2115185"/>
                  <wp:effectExtent l="0" t="0" r="635" b="0"/>
                  <wp:docPr id="11" name="Рисунок 11" descr="http://www.kecomotor.com/en/Upload/20111207132228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ecomotor.com/en/Upload/20111207132228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211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37C" w:rsidRDefault="002D237C" w:rsidP="00F73789">
      <w:pPr>
        <w:rPr>
          <w:b/>
          <w:sz w:val="28"/>
        </w:rPr>
      </w:pPr>
    </w:p>
    <w:p w:rsidR="002D237C" w:rsidRDefault="002D237C" w:rsidP="00F73789">
      <w:pPr>
        <w:rPr>
          <w:b/>
          <w:sz w:val="28"/>
        </w:rPr>
      </w:pPr>
    </w:p>
    <w:p w:rsidR="00A35F0E" w:rsidRPr="002D237C" w:rsidRDefault="00A35F0E" w:rsidP="00F73789">
      <w:pPr>
        <w:rPr>
          <w:b/>
          <w:sz w:val="28"/>
        </w:rPr>
      </w:pPr>
      <w:r w:rsidRPr="002D237C">
        <w:rPr>
          <w:b/>
          <w:sz w:val="28"/>
        </w:rPr>
        <w:t>Применение:</w:t>
      </w:r>
    </w:p>
    <w:p w:rsidR="00A35F0E" w:rsidRDefault="00A35F0E" w:rsidP="00F73789">
      <w:r>
        <w:rPr>
          <w:noProof/>
          <w:lang w:eastAsia="ru-RU"/>
        </w:rPr>
        <w:drawing>
          <wp:inline distT="0" distB="0" distL="0" distR="0" wp14:anchorId="147196D0" wp14:editId="37D8DCED">
            <wp:extent cx="5041265" cy="1240155"/>
            <wp:effectExtent l="0" t="0" r="6985" b="0"/>
            <wp:docPr id="12" name="Рисунок 12" descr="http://www.kecomotor.com/en/Upload/20111207132228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ecomotor.com/en/Upload/2011120713222893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F0E" w:rsidSect="002D237C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64C4D"/>
    <w:multiLevelType w:val="hybridMultilevel"/>
    <w:tmpl w:val="D194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070DF"/>
    <w:multiLevelType w:val="hybridMultilevel"/>
    <w:tmpl w:val="BC2C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F1"/>
    <w:rsid w:val="000B1DF1"/>
    <w:rsid w:val="002D237C"/>
    <w:rsid w:val="004149C6"/>
    <w:rsid w:val="004F0C65"/>
    <w:rsid w:val="005526F9"/>
    <w:rsid w:val="005B48A1"/>
    <w:rsid w:val="00752028"/>
    <w:rsid w:val="0097756B"/>
    <w:rsid w:val="00A35F0E"/>
    <w:rsid w:val="00A35F45"/>
    <w:rsid w:val="00B51689"/>
    <w:rsid w:val="00B875EB"/>
    <w:rsid w:val="00F7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88BA5-A320-451C-891C-8711C5B8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89"/>
    <w:pPr>
      <w:ind w:left="720"/>
      <w:contextualSpacing/>
    </w:pPr>
  </w:style>
  <w:style w:type="table" w:styleId="a4">
    <w:name w:val="Table Grid"/>
    <w:basedOn w:val="a1"/>
    <w:uiPriority w:val="39"/>
    <w:rsid w:val="00A3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2015-07-06T14:36:00Z</dcterms:created>
  <dcterms:modified xsi:type="dcterms:W3CDTF">2015-07-06T14:39:00Z</dcterms:modified>
</cp:coreProperties>
</file>